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862" w:rsidRPr="00DF3862" w:rsidRDefault="00DF3862" w:rsidP="00DF3862">
      <w:pPr>
        <w:spacing w:after="0" w:line="240" w:lineRule="auto"/>
        <w:jc w:val="center"/>
        <w:outlineLvl w:val="2"/>
        <w:rPr>
          <w:rFonts w:ascii="&amp;quot" w:eastAsia="Times New Roman" w:hAnsi="&amp;quot" w:cs="Times New Roman"/>
          <w:b/>
          <w:bCs/>
          <w:color w:val="000000"/>
          <w:sz w:val="25"/>
          <w:szCs w:val="25"/>
          <w:lang w:eastAsia="ru-RU"/>
        </w:rPr>
      </w:pPr>
      <w:r w:rsidRPr="00DF3862">
        <w:rPr>
          <w:rFonts w:ascii="&amp;quot" w:eastAsia="Times New Roman" w:hAnsi="&amp;quot" w:cs="Times New Roman"/>
          <w:b/>
          <w:bCs/>
          <w:color w:val="000000"/>
          <w:sz w:val="36"/>
          <w:szCs w:val="36"/>
          <w:lang w:eastAsia="ru-RU"/>
        </w:rPr>
        <w:drawing>
          <wp:anchor distT="0" distB="0" distL="114300" distR="114300" simplePos="0" relativeHeight="251660288" behindDoc="0" locked="0" layoutInCell="1" allowOverlap="1">
            <wp:simplePos x="0" y="0"/>
            <wp:positionH relativeFrom="column">
              <wp:posOffset>-632460</wp:posOffset>
            </wp:positionH>
            <wp:positionV relativeFrom="paragraph">
              <wp:posOffset>184785</wp:posOffset>
            </wp:positionV>
            <wp:extent cx="3876675" cy="2505075"/>
            <wp:effectExtent l="19050" t="0" r="9525" b="0"/>
            <wp:wrapSquare wrapText="bothSides"/>
            <wp:docPr id="2" name="Рисунок 1" descr="hello_html_m74d10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4d10d40.jpg"/>
                    <pic:cNvPicPr>
                      <a:picLocks noChangeAspect="1" noChangeArrowheads="1"/>
                    </pic:cNvPicPr>
                  </pic:nvPicPr>
                  <pic:blipFill>
                    <a:blip r:embed="rId4" cstate="print"/>
                    <a:srcRect/>
                    <a:stretch>
                      <a:fillRect/>
                    </a:stretch>
                  </pic:blipFill>
                  <pic:spPr bwMode="auto">
                    <a:xfrm>
                      <a:off x="0" y="0"/>
                      <a:ext cx="3876675" cy="2505075"/>
                    </a:xfrm>
                    <a:prstGeom prst="rect">
                      <a:avLst/>
                    </a:prstGeom>
                    <a:noFill/>
                    <a:ln w="9525">
                      <a:noFill/>
                      <a:miter lim="800000"/>
                      <a:headEnd/>
                      <a:tailEnd/>
                    </a:ln>
                  </pic:spPr>
                </pic:pic>
              </a:graphicData>
            </a:graphic>
          </wp:anchor>
        </w:drawing>
      </w:r>
      <w:r w:rsidRPr="00DF3862">
        <w:rPr>
          <w:rFonts w:ascii="&amp;quot" w:eastAsia="Times New Roman" w:hAnsi="&amp;quot" w:cs="Times New Roman"/>
          <w:b/>
          <w:bCs/>
          <w:color w:val="000000"/>
          <w:sz w:val="36"/>
          <w:szCs w:val="36"/>
          <w:lang w:eastAsia="ru-RU"/>
        </w:rPr>
        <w:t xml:space="preserve">Консультация для родителей </w:t>
      </w:r>
    </w:p>
    <w:p w:rsidR="00DF3862" w:rsidRPr="00DF3862" w:rsidRDefault="00DF3862" w:rsidP="00DF3862">
      <w:pPr>
        <w:spacing w:after="0" w:line="294" w:lineRule="atLeast"/>
        <w:jc w:val="center"/>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b/>
          <w:bCs/>
          <w:color w:val="000000"/>
          <w:sz w:val="36"/>
          <w:szCs w:val="36"/>
          <w:lang w:eastAsia="ru-RU"/>
        </w:rPr>
        <w:t>«</w:t>
      </w:r>
      <w:r>
        <w:rPr>
          <w:rFonts w:ascii="Times New Roman" w:eastAsia="Times New Roman" w:hAnsi="Times New Roman" w:cs="Times New Roman"/>
          <w:b/>
          <w:bCs/>
          <w:color w:val="000000"/>
          <w:sz w:val="36"/>
          <w:szCs w:val="36"/>
          <w:lang w:eastAsia="ru-RU"/>
        </w:rPr>
        <w:t>Будьте бдительны или еще раз о профилактике</w:t>
      </w:r>
      <w:r w:rsidRPr="00DF3862">
        <w:rPr>
          <w:rFonts w:ascii="Times New Roman" w:eastAsia="Times New Roman" w:hAnsi="Times New Roman" w:cs="Times New Roman"/>
          <w:b/>
          <w:bCs/>
          <w:color w:val="000000"/>
          <w:sz w:val="36"/>
          <w:szCs w:val="36"/>
          <w:lang w:eastAsia="ru-RU"/>
        </w:rPr>
        <w:t xml:space="preserve"> туберкулёза»</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Туберкулез – это очень тяжелое инфекционное заболевание. Вызывает его туберкулезная палочка (палочка Коха). Хоть и считается, что данная болезнь связана с органами дыхания, на самом деле она может поражать почки, кости, лимфатические узлы, кожу, глаза и даже головной мозг. Легче всего заразиться туберкулезом от больного человека, но иногда инфицирование происходит и при контакте с животными. Лечится туберкулез очень долго, на полное выздоровление может уйти не один год. Поэтому гораздо проще соблюдать профилактику, чем пытаться потом избавиться от болезни. Существуют разные способы профилактики туберкулеза. Одни из них применяются только к детям, другие же помогают предотвратить появление заболевания, как у детей, так и у взрослых. Поэтому следует рассмотреть основные профилактические действия и образ жизни, необходимые для того, чтобы не заразиться туберкулезом</w:t>
      </w:r>
      <w:proofErr w:type="gramStart"/>
      <w:r w:rsidRPr="00DF3862">
        <w:rPr>
          <w:rFonts w:ascii="Times New Roman" w:eastAsia="Times New Roman" w:hAnsi="Times New Roman" w:cs="Times New Roman"/>
          <w:color w:val="000000"/>
          <w:sz w:val="27"/>
          <w:szCs w:val="27"/>
          <w:lang w:eastAsia="ru-RU"/>
        </w:rPr>
        <w:t xml:space="preserve">.. </w:t>
      </w:r>
      <w:proofErr w:type="gramEnd"/>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b/>
          <w:bCs/>
          <w:color w:val="000000"/>
          <w:sz w:val="27"/>
          <w:szCs w:val="27"/>
          <w:lang w:eastAsia="ru-RU"/>
        </w:rPr>
        <w:t>Профилактика у детей</w:t>
      </w:r>
      <w:r w:rsidRPr="00DF3862">
        <w:rPr>
          <w:rFonts w:ascii="Times New Roman" w:eastAsia="Times New Roman" w:hAnsi="Times New Roman" w:cs="Times New Roman"/>
          <w:color w:val="000000"/>
          <w:sz w:val="27"/>
          <w:szCs w:val="27"/>
          <w:lang w:eastAsia="ru-RU"/>
        </w:rPr>
        <w:t>. Основная профилактика болезни у детей состоит из вакцинации. Несмотря на то, что в наше время многие родители отказываются от прививок для своих детей, вакцинация должна проводиться обязательно. Ведь заражение туберкулезом растущего организма ребенка может привести к инвалидности на всю жизнь. Поэтому не стоит игнорировать возможность сделать прививку малышу. Вакцинацию в первый раз нужно проводить на 5-7 день от рождения ребенка. Поэтому такие прививки делаются еще в роддоме. Как и любая другая прививка, вакцинация от туберкулеза (БЦЖ) должна проводиться только полностью здоровому малышу. Если у него наблюдаются какие-то недомогания, прививку откладывают до улучшения состояния ребенка. В частности, можно перечислить возможные причины для переноса даты вакцинации: недоношенный ребенок. Таким детям показана прививка только тогда, когда они набирают нормальный для своего возраста вес.</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b/>
          <w:bCs/>
          <w:color w:val="000000"/>
          <w:sz w:val="27"/>
          <w:szCs w:val="27"/>
          <w:lang w:eastAsia="ru-RU"/>
        </w:rPr>
        <w:t>Источником инфекции</w:t>
      </w:r>
      <w:r w:rsidRPr="00DF3862">
        <w:rPr>
          <w:rFonts w:ascii="Times New Roman" w:eastAsia="Times New Roman" w:hAnsi="Times New Roman" w:cs="Times New Roman"/>
          <w:color w:val="000000"/>
          <w:sz w:val="27"/>
          <w:szCs w:val="27"/>
          <w:lang w:eastAsia="ru-RU"/>
        </w:rPr>
        <w:t xml:space="preserve"> 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w:t>
      </w:r>
      <w:r w:rsidRPr="00DF3862">
        <w:rPr>
          <w:rFonts w:ascii="Times New Roman" w:eastAsia="Times New Roman" w:hAnsi="Times New Roman" w:cs="Times New Roman"/>
          <w:color w:val="000000"/>
          <w:sz w:val="27"/>
          <w:szCs w:val="27"/>
          <w:vertAlign w:val="superscript"/>
          <w:lang w:eastAsia="ru-RU"/>
        </w:rPr>
        <w:t>о</w:t>
      </w:r>
      <w:r w:rsidRPr="00DF3862">
        <w:rPr>
          <w:rFonts w:ascii="Times New Roman" w:eastAsia="Times New Roman" w:hAnsi="Times New Roman" w:cs="Times New Roman"/>
          <w:color w:val="000000"/>
          <w:sz w:val="27"/>
          <w:szCs w:val="27"/>
          <w:lang w:eastAsia="ru-RU"/>
        </w:rPr>
        <w:t xml:space="preserve">,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w:t>
      </w:r>
      <w:r w:rsidRPr="00DF3862">
        <w:rPr>
          <w:rFonts w:ascii="Times New Roman" w:eastAsia="Times New Roman" w:hAnsi="Times New Roman" w:cs="Times New Roman"/>
          <w:color w:val="000000"/>
          <w:sz w:val="27"/>
          <w:szCs w:val="27"/>
          <w:lang w:eastAsia="ru-RU"/>
        </w:rPr>
        <w:lastRenderedPageBreak/>
        <w:t>они увеличиваются в размерах, становятся плотными. При отсутствии лечения возможен переход болезни в более тяжелые формы.</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b/>
          <w:bCs/>
          <w:color w:val="000000"/>
          <w:sz w:val="27"/>
          <w:szCs w:val="27"/>
          <w:lang w:eastAsia="ru-RU"/>
        </w:rPr>
        <w:t>Для диагностики</w:t>
      </w:r>
      <w:r w:rsidRPr="00DF3862">
        <w:rPr>
          <w:rFonts w:ascii="Times New Roman" w:eastAsia="Times New Roman" w:hAnsi="Times New Roman" w:cs="Times New Roman"/>
          <w:color w:val="000000"/>
          <w:sz w:val="27"/>
          <w:szCs w:val="27"/>
          <w:lang w:eastAsia="ru-RU"/>
        </w:rPr>
        <w:t xml:space="preserve"> туберкулезной интоксикации </w:t>
      </w:r>
      <w:proofErr w:type="gramStart"/>
      <w:r w:rsidRPr="00DF3862">
        <w:rPr>
          <w:rFonts w:ascii="Times New Roman" w:eastAsia="Times New Roman" w:hAnsi="Times New Roman" w:cs="Times New Roman"/>
          <w:color w:val="000000"/>
          <w:sz w:val="27"/>
          <w:szCs w:val="27"/>
          <w:lang w:eastAsia="ru-RU"/>
        </w:rPr>
        <w:t>важное значение</w:t>
      </w:r>
      <w:proofErr w:type="gramEnd"/>
      <w:r w:rsidRPr="00DF3862">
        <w:rPr>
          <w:rFonts w:ascii="Times New Roman" w:eastAsia="Times New Roman" w:hAnsi="Times New Roman" w:cs="Times New Roman"/>
          <w:color w:val="000000"/>
          <w:sz w:val="27"/>
          <w:szCs w:val="27"/>
          <w:lang w:eastAsia="ru-RU"/>
        </w:rPr>
        <w:t xml:space="preserve"> имеет определение инфицированности с помощью </w:t>
      </w:r>
      <w:r w:rsidRPr="00DF3862">
        <w:rPr>
          <w:rFonts w:ascii="Times New Roman" w:eastAsia="Times New Roman" w:hAnsi="Times New Roman" w:cs="Times New Roman"/>
          <w:b/>
          <w:bCs/>
          <w:color w:val="000000"/>
          <w:sz w:val="27"/>
          <w:szCs w:val="27"/>
          <w:lang w:eastAsia="ru-RU"/>
        </w:rPr>
        <w:t>туберкулиновых проб</w:t>
      </w:r>
      <w:r w:rsidRPr="00DF3862">
        <w:rPr>
          <w:rFonts w:ascii="Times New Roman" w:eastAsia="Times New Roman" w:hAnsi="Times New Roman" w:cs="Times New Roman"/>
          <w:color w:val="000000"/>
          <w:sz w:val="27"/>
          <w:szCs w:val="27"/>
          <w:lang w:eastAsia="ru-RU"/>
        </w:rPr>
        <w:t xml:space="preserve">, а для детей с 12 лет - ещё и с помощью </w:t>
      </w:r>
      <w:r w:rsidRPr="00DF3862">
        <w:rPr>
          <w:rFonts w:ascii="Times New Roman" w:eastAsia="Times New Roman" w:hAnsi="Times New Roman" w:cs="Times New Roman"/>
          <w:b/>
          <w:bCs/>
          <w:color w:val="000000"/>
          <w:sz w:val="27"/>
          <w:szCs w:val="27"/>
          <w:lang w:eastAsia="ru-RU"/>
        </w:rPr>
        <w:t>флюорографии.</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b/>
          <w:bCs/>
          <w:color w:val="000000"/>
          <w:sz w:val="27"/>
          <w:szCs w:val="27"/>
          <w:lang w:eastAsia="ru-RU"/>
        </w:rPr>
        <w:t>Для профилактики туберкулеза очень важно</w:t>
      </w:r>
      <w:r w:rsidRPr="00DF3862">
        <w:rPr>
          <w:rFonts w:ascii="Times New Roman" w:eastAsia="Times New Roman" w:hAnsi="Times New Roman" w:cs="Times New Roman"/>
          <w:color w:val="000000"/>
          <w:sz w:val="27"/>
          <w:szCs w:val="27"/>
          <w:lang w:eastAsia="ru-RU"/>
        </w:rPr>
        <w:t>: вести здоровый образ жизни, строго соблюдать санитарно - гигиенические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b/>
          <w:bCs/>
          <w:color w:val="000000"/>
          <w:sz w:val="27"/>
          <w:szCs w:val="27"/>
          <w:lang w:eastAsia="ru-RU"/>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b/>
          <w:bCs/>
          <w:color w:val="000000"/>
          <w:sz w:val="27"/>
          <w:szCs w:val="27"/>
          <w:lang w:eastAsia="ru-RU"/>
        </w:rPr>
        <w:t xml:space="preserve">Памятка для родителей дошкольника о </w:t>
      </w:r>
      <w:proofErr w:type="spellStart"/>
      <w:r w:rsidRPr="00DF3862">
        <w:rPr>
          <w:rFonts w:ascii="Times New Roman" w:eastAsia="Times New Roman" w:hAnsi="Times New Roman" w:cs="Times New Roman"/>
          <w:b/>
          <w:bCs/>
          <w:color w:val="000000"/>
          <w:sz w:val="27"/>
          <w:szCs w:val="27"/>
          <w:lang w:eastAsia="ru-RU"/>
        </w:rPr>
        <w:t>туберкулинодиагностике</w:t>
      </w:r>
      <w:proofErr w:type="spellEnd"/>
      <w:r w:rsidRPr="00DF3862">
        <w:rPr>
          <w:rFonts w:ascii="Times New Roman" w:eastAsia="Times New Roman" w:hAnsi="Times New Roman" w:cs="Times New Roman"/>
          <w:b/>
          <w:bCs/>
          <w:color w:val="000000"/>
          <w:sz w:val="27"/>
          <w:szCs w:val="27"/>
          <w:lang w:eastAsia="ru-RU"/>
        </w:rPr>
        <w:t xml:space="preserve"> и направлении к фтизиатру</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 xml:space="preserve">1. В родильном доме вашему ребенку сделали прививку БЦЖ – от нее остался рубчик на левом плече. Теперь необходимо оценить напряженность </w:t>
      </w:r>
      <w:proofErr w:type="spellStart"/>
      <w:r w:rsidRPr="00DF3862">
        <w:rPr>
          <w:rFonts w:ascii="Times New Roman" w:eastAsia="Times New Roman" w:hAnsi="Times New Roman" w:cs="Times New Roman"/>
          <w:color w:val="000000"/>
          <w:sz w:val="27"/>
          <w:szCs w:val="27"/>
          <w:lang w:eastAsia="ru-RU"/>
        </w:rPr>
        <w:t>поствакцинального</w:t>
      </w:r>
      <w:proofErr w:type="spellEnd"/>
      <w:r w:rsidRPr="00DF3862">
        <w:rPr>
          <w:rFonts w:ascii="Times New Roman" w:eastAsia="Times New Roman" w:hAnsi="Times New Roman" w:cs="Times New Roman"/>
          <w:color w:val="000000"/>
          <w:sz w:val="27"/>
          <w:szCs w:val="27"/>
          <w:lang w:eastAsia="ru-RU"/>
        </w:rPr>
        <w:t xml:space="preserve"> иммунитета и своевременно провести профилактику туберкулеза – именно для этого нужна проба Манту, которую предлагают в детском саду ежегодно.</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2. Многие ошибочно считают реакцию Манту прививкой, однако это не прививка, а кожная аллергическая проба, позволяющая определить напряженность иммунитета к туберкулезу и своевременно диагностировать заболевание у ребенка. Проба Манту проводится туберкулином – раствором осколков оболочек возбудителя туберкулеза (т. е. аллергеном, не вызывающим заболевания), который вводится в предплечье подкожно. Через три дня пробу измеряют.</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 xml:space="preserve">3. При технически правильном внутрикожном введении туберкулина образуется "лимонная корочка”, а затем при положительной реакции появляется папула, напоминающая внешне укус комара. У ребенка, привитого вакциной БЦЖ, реакция Манту </w:t>
      </w:r>
      <w:proofErr w:type="gramStart"/>
      <w:r w:rsidRPr="00DF3862">
        <w:rPr>
          <w:rFonts w:ascii="Times New Roman" w:eastAsia="Times New Roman" w:hAnsi="Times New Roman" w:cs="Times New Roman"/>
          <w:color w:val="000000"/>
          <w:sz w:val="27"/>
          <w:szCs w:val="27"/>
          <w:lang w:eastAsia="ru-RU"/>
        </w:rPr>
        <w:t>в первые</w:t>
      </w:r>
      <w:proofErr w:type="gramEnd"/>
      <w:r w:rsidRPr="00DF3862">
        <w:rPr>
          <w:rFonts w:ascii="Times New Roman" w:eastAsia="Times New Roman" w:hAnsi="Times New Roman" w:cs="Times New Roman"/>
          <w:color w:val="000000"/>
          <w:sz w:val="27"/>
          <w:szCs w:val="27"/>
          <w:lang w:eastAsia="ru-RU"/>
        </w:rPr>
        <w:t xml:space="preserve"> 4–5 лет обычно стойко положительная (свыше 5 мм, но не более 17 мм) и постепенно угасающая. Это нормальное явление, т. н. </w:t>
      </w:r>
      <w:proofErr w:type="spellStart"/>
      <w:r w:rsidRPr="00DF3862">
        <w:rPr>
          <w:rFonts w:ascii="Times New Roman" w:eastAsia="Times New Roman" w:hAnsi="Times New Roman" w:cs="Times New Roman"/>
          <w:color w:val="000000"/>
          <w:sz w:val="27"/>
          <w:szCs w:val="27"/>
          <w:lang w:eastAsia="ru-RU"/>
        </w:rPr>
        <w:t>поствакцинальная</w:t>
      </w:r>
      <w:proofErr w:type="spellEnd"/>
      <w:r w:rsidRPr="00DF3862">
        <w:rPr>
          <w:rFonts w:ascii="Times New Roman" w:eastAsia="Times New Roman" w:hAnsi="Times New Roman" w:cs="Times New Roman"/>
          <w:color w:val="000000"/>
          <w:sz w:val="27"/>
          <w:szCs w:val="27"/>
          <w:lang w:eastAsia="ru-RU"/>
        </w:rPr>
        <w:t xml:space="preserve"> аллергия.</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4. Отрицательная реакция Манту у привитого ребенка означает неэффективную вакцинацию, и ребенку могут предложить повторную процедуру.</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 xml:space="preserve">Если реакция Манту нарастает более чем на 6 мм, или рядом появляются пузырьки, красная дорожка от пробы к локтю, или увеличиваются </w:t>
      </w:r>
      <w:proofErr w:type="spellStart"/>
      <w:r w:rsidRPr="00DF3862">
        <w:rPr>
          <w:rFonts w:ascii="Times New Roman" w:eastAsia="Times New Roman" w:hAnsi="Times New Roman" w:cs="Times New Roman"/>
          <w:color w:val="000000"/>
          <w:sz w:val="27"/>
          <w:szCs w:val="27"/>
          <w:lang w:eastAsia="ru-RU"/>
        </w:rPr>
        <w:t>лимфоузлы</w:t>
      </w:r>
      <w:proofErr w:type="spellEnd"/>
      <w:r w:rsidRPr="00DF3862">
        <w:rPr>
          <w:rFonts w:ascii="Times New Roman" w:eastAsia="Times New Roman" w:hAnsi="Times New Roman" w:cs="Times New Roman"/>
          <w:color w:val="000000"/>
          <w:sz w:val="27"/>
          <w:szCs w:val="27"/>
          <w:lang w:eastAsia="ru-RU"/>
        </w:rPr>
        <w:t>, то это признаки т. н. виража туберкулиновых проб, т. е. инфицирования возбудителем туберкулеза. В подобных случаях ребенка обязательно направляют на консультацию к фтизиатру.</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 xml:space="preserve">5. Не отказывайтесь от похода к специалисту. Фтизиатр выяснит, истинная это реакция или ложно - положительная, обследует ребенка и, возможно, назначит профилактическое лечение. Детская противотуберкулезная помощь направлена, </w:t>
      </w:r>
      <w:r w:rsidRPr="00DF3862">
        <w:rPr>
          <w:rFonts w:ascii="Times New Roman" w:eastAsia="Times New Roman" w:hAnsi="Times New Roman" w:cs="Times New Roman"/>
          <w:color w:val="000000"/>
          <w:sz w:val="27"/>
          <w:szCs w:val="27"/>
          <w:lang w:eastAsia="ru-RU"/>
        </w:rPr>
        <w:lastRenderedPageBreak/>
        <w:t xml:space="preserve">прежде </w:t>
      </w:r>
      <w:proofErr w:type="gramStart"/>
      <w:r w:rsidRPr="00DF3862">
        <w:rPr>
          <w:rFonts w:ascii="Times New Roman" w:eastAsia="Times New Roman" w:hAnsi="Times New Roman" w:cs="Times New Roman"/>
          <w:color w:val="000000"/>
          <w:sz w:val="27"/>
          <w:szCs w:val="27"/>
          <w:lang w:eastAsia="ru-RU"/>
        </w:rPr>
        <w:t>всего</w:t>
      </w:r>
      <w:proofErr w:type="gramEnd"/>
      <w:r w:rsidRPr="00DF3862">
        <w:rPr>
          <w:rFonts w:ascii="Times New Roman" w:eastAsia="Times New Roman" w:hAnsi="Times New Roman" w:cs="Times New Roman"/>
          <w:color w:val="000000"/>
          <w:sz w:val="27"/>
          <w:szCs w:val="27"/>
          <w:lang w:eastAsia="ru-RU"/>
        </w:rPr>
        <w:t xml:space="preserve"> на профилактику заболевания, потому что лечение туберкулеза продолжительное.</w:t>
      </w:r>
    </w:p>
    <w:p w:rsidR="00DF3862" w:rsidRPr="00DF3862" w:rsidRDefault="00DF3862" w:rsidP="00DF3862">
      <w:pPr>
        <w:spacing w:after="0" w:line="294" w:lineRule="atLeast"/>
        <w:jc w:val="both"/>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000000"/>
          <w:sz w:val="27"/>
          <w:szCs w:val="27"/>
          <w:lang w:eastAsia="ru-RU"/>
        </w:rPr>
        <w:t>6. Помните, что при отсутствии заключения фтизиатра в течение месяца после направления ребенка, не обследованного на туберкулез, не рекомендуется допускать в детский сад, т. к. он может стать источником инфекции.</w:t>
      </w:r>
    </w:p>
    <w:p w:rsidR="00DF3862" w:rsidRPr="00DF3862" w:rsidRDefault="00DF3862" w:rsidP="00DF3862">
      <w:pPr>
        <w:spacing w:after="0" w:line="294" w:lineRule="atLeast"/>
        <w:jc w:val="center"/>
        <w:rPr>
          <w:rFonts w:ascii="&amp;quot" w:eastAsia="Times New Roman" w:hAnsi="&amp;quot" w:cs="Times New Roman"/>
          <w:color w:val="000000"/>
          <w:sz w:val="21"/>
          <w:szCs w:val="21"/>
          <w:lang w:eastAsia="ru-RU"/>
        </w:rPr>
      </w:pPr>
    </w:p>
    <w:p w:rsidR="00DF3862" w:rsidRPr="00DF3862" w:rsidRDefault="00DF3862" w:rsidP="00DF3862">
      <w:pPr>
        <w:spacing w:after="0" w:line="294" w:lineRule="atLeast"/>
        <w:jc w:val="center"/>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FF0000"/>
          <w:sz w:val="52"/>
          <w:szCs w:val="52"/>
          <w:lang w:eastAsia="ru-RU"/>
        </w:rPr>
        <w:t>Будьте бдительны!</w:t>
      </w:r>
    </w:p>
    <w:p w:rsidR="00DF3862" w:rsidRPr="00DF3862" w:rsidRDefault="00DF3862" w:rsidP="00DF3862">
      <w:pPr>
        <w:spacing w:after="0" w:line="294" w:lineRule="atLeast"/>
        <w:jc w:val="center"/>
        <w:rPr>
          <w:rFonts w:ascii="&amp;quot" w:eastAsia="Times New Roman" w:hAnsi="&amp;quot" w:cs="Times New Roman"/>
          <w:color w:val="000000"/>
          <w:sz w:val="21"/>
          <w:szCs w:val="21"/>
          <w:lang w:eastAsia="ru-RU"/>
        </w:rPr>
      </w:pPr>
      <w:r w:rsidRPr="00DF3862">
        <w:rPr>
          <w:rFonts w:ascii="Times New Roman" w:eastAsia="Times New Roman" w:hAnsi="Times New Roman" w:cs="Times New Roman"/>
          <w:color w:val="FF0000"/>
          <w:sz w:val="52"/>
          <w:szCs w:val="52"/>
          <w:lang w:eastAsia="ru-RU"/>
        </w:rPr>
        <w:t>Берегите себя и детей от такого опасного заболевания, как туберкулез!</w:t>
      </w:r>
    </w:p>
    <w:p w:rsidR="00DF3862" w:rsidRPr="00DF3862" w:rsidRDefault="00DF3862" w:rsidP="00DF3862">
      <w:pPr>
        <w:spacing w:after="0" w:line="294" w:lineRule="atLeast"/>
        <w:rPr>
          <w:rFonts w:ascii="&amp;quot" w:eastAsia="Times New Roman" w:hAnsi="&amp;quot" w:cs="Times New Roman"/>
          <w:color w:val="000000"/>
          <w:sz w:val="21"/>
          <w:szCs w:val="21"/>
          <w:lang w:eastAsia="ru-RU"/>
        </w:rPr>
      </w:pPr>
      <w:r>
        <w:rPr>
          <w:rFonts w:ascii="&amp;quot" w:eastAsia="Times New Roman" w:hAnsi="&amp;quot" w:cs="Times New Roman"/>
          <w:noProof/>
          <w:color w:val="000000"/>
          <w:sz w:val="21"/>
          <w:szCs w:val="21"/>
          <w:lang w:eastAsia="ru-RU"/>
        </w:rPr>
        <w:drawing>
          <wp:anchor distT="0" distB="0" distL="114300" distR="114300" simplePos="0" relativeHeight="251658240" behindDoc="0" locked="0" layoutInCell="1" allowOverlap="1">
            <wp:simplePos x="0" y="0"/>
            <wp:positionH relativeFrom="column">
              <wp:posOffset>662940</wp:posOffset>
            </wp:positionH>
            <wp:positionV relativeFrom="paragraph">
              <wp:posOffset>54610</wp:posOffset>
            </wp:positionV>
            <wp:extent cx="5238750" cy="2505075"/>
            <wp:effectExtent l="19050" t="0" r="0" b="0"/>
            <wp:wrapSquare wrapText="bothSides"/>
            <wp:docPr id="1" name="Рисунок 1" descr="hello_html_m74d10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4d10d40.jpg"/>
                    <pic:cNvPicPr>
                      <a:picLocks noChangeAspect="1" noChangeArrowheads="1"/>
                    </pic:cNvPicPr>
                  </pic:nvPicPr>
                  <pic:blipFill>
                    <a:blip r:embed="rId4" cstate="print"/>
                    <a:srcRect/>
                    <a:stretch>
                      <a:fillRect/>
                    </a:stretch>
                  </pic:blipFill>
                  <pic:spPr bwMode="auto">
                    <a:xfrm>
                      <a:off x="0" y="0"/>
                      <a:ext cx="5238750" cy="2505075"/>
                    </a:xfrm>
                    <a:prstGeom prst="rect">
                      <a:avLst/>
                    </a:prstGeom>
                    <a:noFill/>
                    <a:ln w="9525">
                      <a:noFill/>
                      <a:miter lim="800000"/>
                      <a:headEnd/>
                      <a:tailEnd/>
                    </a:ln>
                  </pic:spPr>
                </pic:pic>
              </a:graphicData>
            </a:graphic>
          </wp:anchor>
        </w:drawing>
      </w:r>
    </w:p>
    <w:p w:rsidR="0095754B" w:rsidRDefault="0095754B"/>
    <w:sectPr w:rsidR="0095754B" w:rsidSect="009575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3862"/>
    <w:rsid w:val="0095754B"/>
    <w:rsid w:val="00DF3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54B"/>
  </w:style>
  <w:style w:type="paragraph" w:styleId="3">
    <w:name w:val="heading 3"/>
    <w:basedOn w:val="a"/>
    <w:link w:val="30"/>
    <w:uiPriority w:val="9"/>
    <w:qFormat/>
    <w:rsid w:val="00DF38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38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3862"/>
    <w:rPr>
      <w:rFonts w:ascii="Tahoma" w:hAnsi="Tahoma" w:cs="Tahoma"/>
      <w:sz w:val="16"/>
      <w:szCs w:val="16"/>
    </w:rPr>
  </w:style>
  <w:style w:type="character" w:customStyle="1" w:styleId="30">
    <w:name w:val="Заголовок 3 Знак"/>
    <w:basedOn w:val="a0"/>
    <w:link w:val="3"/>
    <w:uiPriority w:val="9"/>
    <w:rsid w:val="00DF3862"/>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DF38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2851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2019-04-24T00:32:00Z</dcterms:created>
  <dcterms:modified xsi:type="dcterms:W3CDTF">2019-04-24T00:35:00Z</dcterms:modified>
</cp:coreProperties>
</file>